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91AEF" w:rsidTr="00791AE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91AE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791AE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1600FF"/>
                          <w:left w:val="single" w:sz="2" w:space="0" w:color="1600FF"/>
                          <w:bottom w:val="single" w:sz="2" w:space="0" w:color="1600FF"/>
                          <w:right w:val="single" w:sz="2" w:space="0" w:color="1600FF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92"/>
                          <w:gridCol w:w="2997"/>
                        </w:tblGrid>
                        <w:tr w:rsidR="00791AEF">
                          <w:trPr>
                            <w:jc w:val="center"/>
                          </w:trPr>
                          <w:tc>
                            <w:tcPr>
                              <w:tcW w:w="6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92"/>
                              </w:tblGrid>
                              <w:tr w:rsidR="00791AE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75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91AEF" w:rsidRDefault="00791AEF">
                                    <w:pPr>
                                      <w:pStyle w:val="Normlnweb"/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</w:pPr>
                                    <w:bookmarkStart w:id="0" w:name="_GoBack"/>
                                    <w:bookmarkEnd w:id="0"/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E00034"/>
                                        <w:sz w:val="17"/>
                                        <w:szCs w:val="17"/>
                                      </w:rPr>
                                      <w:t>NOVINKY Z PARDUBICKÉHO ŠKOLSTVÍ </w:t>
                                    </w: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7"/>
                              </w:tblGrid>
                              <w:tr w:rsidR="00791AE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791AEF" w:rsidRDefault="00791AEF">
                                    <w:pPr>
                                      <w:pStyle w:val="Normlnweb"/>
                                      <w:jc w:val="right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E00034"/>
                                        <w:sz w:val="17"/>
                                        <w:szCs w:val="17"/>
                                      </w:rPr>
                                      <w:t>SRPEN 2024</w:t>
                                    </w: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AEF" w:rsidRDefault="00791AE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1AEF" w:rsidRDefault="00791A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1AEF" w:rsidRDefault="00791AEF" w:rsidP="00791AEF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1AEF" w:rsidTr="00791AE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91AEF">
              <w:trPr>
                <w:jc w:val="center"/>
              </w:trPr>
              <w:tc>
                <w:tcPr>
                  <w:tcW w:w="0" w:type="auto"/>
                  <w:shd w:val="clear" w:color="auto" w:fill="E00034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791AEF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791AEF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2"/>
                              </w:tblGrid>
                              <w:tr w:rsidR="00791AEF">
                                <w:trPr>
                                  <w:jc w:val="center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791AEF" w:rsidRDefault="00791AE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1430020" cy="407670"/>
                                          <wp:effectExtent l="0" t="0" r="0" b="0"/>
                                          <wp:docPr id="8" name="Obrázek 8" descr="https://storage.googleapis.com/aqeacademy10219/Pardubice_Logo_PNG.png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storage.googleapis.com/aqeacademy10219/Pardubice_Logo_PNG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30020" cy="4076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791AEF">
                          <w:tc>
                            <w:tcPr>
                              <w:tcW w:w="0" w:type="auto"/>
                              <w:tcMar>
                                <w:top w:w="33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10"/>
                              </w:tblGrid>
                              <w:tr w:rsidR="00791AE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791AEF" w:rsidRDefault="00791AEF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6" w:tgtFrame="_blank" w:history="1">
                                      <w:r>
                                        <w:rPr>
                                          <w:rStyle w:val="Siln"/>
                                          <w:rFonts w:ascii="Ubuntu" w:eastAsia="Times New Roman" w:hAnsi="Ubuntu"/>
                                          <w:color w:val="FFFFFF"/>
                                          <w:sz w:val="21"/>
                                          <w:szCs w:val="21"/>
                                          <w:shd w:val="clear" w:color="auto" w:fill="E00034"/>
                                        </w:rPr>
                                        <w:t>PARDUBICKESKOLSTVI.CZ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AEF" w:rsidRDefault="00791AE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1AEF" w:rsidRDefault="00791A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1AEF" w:rsidRDefault="00791AEF" w:rsidP="00791AEF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1AEF" w:rsidTr="00791AE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91AE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91AEF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91AE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91AEF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:rsidR="00791AEF" w:rsidRDefault="00791AE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5715000" cy="2783840"/>
                                          <wp:effectExtent l="0" t="0" r="0" b="0"/>
                                          <wp:docPr id="7" name="Obrázek 7" descr="https://storage.googleapis.com/aqeacademy10219/tabor1.jpg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storage.googleapis.com/aqeacademy10219/tabor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27838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AEF" w:rsidRDefault="00791AE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1AEF" w:rsidRDefault="00791A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1AEF" w:rsidRDefault="00791AEF" w:rsidP="00791AEF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1AEF" w:rsidTr="00791AE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91AEF">
              <w:trPr>
                <w:jc w:val="center"/>
              </w:trPr>
              <w:tc>
                <w:tcPr>
                  <w:tcW w:w="0" w:type="auto"/>
                  <w:shd w:val="clear" w:color="auto" w:fill="E00034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91AEF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91AEF">
                          <w:tc>
                            <w:tcPr>
                              <w:tcW w:w="0" w:type="auto"/>
                              <w:tcMar>
                                <w:top w:w="420" w:type="dxa"/>
                                <w:left w:w="225" w:type="dxa"/>
                                <w:bottom w:w="25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791AEF" w:rsidRDefault="00791AEF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FFFFFF"/>
                                    <w:sz w:val="29"/>
                                    <w:szCs w:val="29"/>
                                  </w:rPr>
                                  <w:t>Radnice navýšila finanční pomoc letním pobytovým táborům</w:t>
                                </w:r>
                              </w:hyperlink>
                            </w:p>
                            <w:p w:rsidR="00791AEF" w:rsidRDefault="00791AEF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91AEF" w:rsidRDefault="00791AEF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Radnice rozdělila organizátorům táborů téměř 1,7 milionu korun a přispěla tak na 2 112 dětí z pardubického regionu. Dotace je určena na pokrytí nákladů na přípravu programů a dalších výdajů spojených s pořádáním táborů. Díky této podpoře budou moci tábory nabídnout dětem pestré a kvalitní zážitky. Pro příměstské a pobytové tábory je podmínkou dotační podpory účast minimálně 20 dětí. Organizátoři táborů obdrželi dotace, zatímco příspěvkové organizace města, jako DDM Alfa a DDM Beta, mají navýšený provozní příspěvek na pokrytí nákladů spojených s letními příměstskými tábory pořádanými ve Sportovním parku. „Nejdůležitějšími kritérii pro poskytnutí dotace na letní aktivity příměstského tábora při Sportovním parku je délka tábora, protože musí trvat minimálně tři dny, z nichž dva dny děti stráví přímo ve Sportovním parku.</w:t>
                                </w:r>
                              </w:hyperlink>
                            </w:p>
                          </w:tc>
                        </w:tr>
                        <w:tr w:rsidR="00791AEF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58"/>
                              </w:tblGrid>
                              <w:tr w:rsidR="00791AE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390" w:type="dxa"/>
                                      <w:bottom w:w="4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791AEF" w:rsidRDefault="00791AEF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1" w:tgtFrame="_blank" w:history="1">
                                      <w:r>
                                        <w:rPr>
                                          <w:rStyle w:val="Hypertextovodkaz"/>
                                          <w:rFonts w:ascii="Ubuntu" w:eastAsia="Times New Roman" w:hAnsi="Ubuntu"/>
                                          <w:color w:val="D0021B"/>
                                          <w:sz w:val="20"/>
                                          <w:szCs w:val="20"/>
                                          <w:shd w:val="clear" w:color="auto" w:fill="FFFFFF"/>
                                        </w:rPr>
                                        <w:t>ČTĚTE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AEF" w:rsidRDefault="00791AE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1AEF" w:rsidRDefault="00791A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1AEF" w:rsidRDefault="00791AEF" w:rsidP="00791AEF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1AEF" w:rsidTr="00791AE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91AE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6"/>
                    <w:gridCol w:w="4504"/>
                  </w:tblGrid>
                  <w:tr w:rsidR="00791AEF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6"/>
                        </w:tblGrid>
                        <w:tr w:rsidR="00791AEF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791AEF" w:rsidRDefault="00791AEF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2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Sportovní park Pardubice: Spojení sportu, kultury a Olympiády</w:t>
                                </w:r>
                              </w:hyperlink>
                            </w:p>
                            <w:p w:rsidR="00791AEF" w:rsidRDefault="00791AEF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91AEF" w:rsidRDefault="00791AEF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3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Osmý ročník Sportovního parku Pardubice přinesl od 3. do 11. srpna 2024 bohatý program plný sportu a zábavy. Na soutoku Labe a Chrudimky se představilo šedesát sportovních klubů, které si pro návštěvníky připravily různé aktivity. Akce byla obohacena o nové partnerství s Automatickými mlýny, kde proběhly zajímavé workshopy. Díky sublicenci od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Discovery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 jsme mohli v parku sledovat přenosy z olympiády v Paříži. Děkujeme všem partnerům, kteří přispěli k úspěchu této akce. Srpen v Pardubicích tak opět nabídl nezapomenutelné zážitky pro malé i velké sportovce.</w:t>
                                </w:r>
                              </w:hyperlink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4"/>
                        </w:tblGrid>
                        <w:tr w:rsidR="00791AE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791AEF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91AEF" w:rsidRDefault="00791AE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1AE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4"/>
                              </w:tblGrid>
                              <w:tr w:rsidR="00791AEF">
                                <w:trPr>
                                  <w:jc w:val="center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791AEF" w:rsidRDefault="00791AE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2860040" cy="1896110"/>
                                          <wp:effectExtent l="0" t="0" r="0" b="8890"/>
                                          <wp:docPr id="6" name="Obrázek 6" descr="https://storage.googleapis.com/aqeacademy10219/park3.jpg">
                                            <a:hlinkClick xmlns:a="http://schemas.openxmlformats.org/drawingml/2006/main" r:id="rId1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storage.googleapis.com/aqeacademy10219/park3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60040" cy="18961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1AEF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4"/>
                              </w:tblGrid>
                              <w:tr w:rsidR="00791AE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791AEF" w:rsidRDefault="00791AEF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5" w:tgtFrame="_blank" w:history="1">
                                      <w:r>
                                        <w:rPr>
                                          <w:rStyle w:val="Hypertextovodkaz"/>
                                          <w:rFonts w:ascii="Ubuntu" w:eastAsia="Times New Roman" w:hAnsi="Ubuntu"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E00034"/>
                                        </w:rPr>
                                        <w:t>ČÍST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AEF" w:rsidRDefault="00791AE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1AEF" w:rsidRDefault="00791A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1AEF" w:rsidRDefault="00791AEF" w:rsidP="00791AEF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1AEF" w:rsidTr="00791AE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91AEF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91AEF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91AEF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791AEF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91AEF" w:rsidRDefault="00791AE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AEF" w:rsidRDefault="00791AE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1AEF" w:rsidRDefault="00791A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1AEF" w:rsidRDefault="00791AEF" w:rsidP="00791AEF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1AEF" w:rsidTr="00791AE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91AE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4"/>
                    <w:gridCol w:w="4496"/>
                  </w:tblGrid>
                  <w:tr w:rsidR="00791AEF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4"/>
                        </w:tblGrid>
                        <w:tr w:rsidR="00791AEF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4"/>
                              </w:tblGrid>
                              <w:tr w:rsidR="00791AE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"/>
                                    </w:tblGrid>
                                    <w:tr w:rsidR="00791AEF">
                                      <w:trPr>
                                        <w:trHeight w:val="435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791AEF" w:rsidRDefault="00791AE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91AEF" w:rsidRDefault="00791AE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91AE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4"/>
                                    </w:tblGrid>
                                    <w:tr w:rsidR="00791A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791AEF" w:rsidRDefault="00791AE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</w:rPr>
                                            <w:drawing>
                                              <wp:inline distT="0" distB="0" distL="0" distR="0">
                                                <wp:extent cx="2860040" cy="1631315"/>
                                                <wp:effectExtent l="0" t="0" r="0" b="6985"/>
                                                <wp:docPr id="5" name="Obrázek 5" descr="https://storage.googleapis.com/aqeacademy10219/dny-evropskeho-dedictvi.jpg">
                                                  <a:hlinkClick xmlns:a="http://schemas.openxmlformats.org/drawingml/2006/main" r:id="rId1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storage.googleapis.com/aqeacademy10219/dny-evropskeho-dedictvi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60040" cy="16313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91AEF" w:rsidRDefault="00791A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91AEF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4"/>
                                    </w:tblGrid>
                                    <w:tr w:rsidR="00791A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00034"/>
                                          <w:tcMar>
                                            <w:top w:w="135" w:type="dxa"/>
                                            <w:left w:w="390" w:type="dxa"/>
                                            <w:bottom w:w="135" w:type="dxa"/>
                                            <w:right w:w="3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1AEF" w:rsidRDefault="00791AEF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18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Ubuntu" w:eastAsia="Times New Roman" w:hAnsi="Ubuntu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00034"/>
                                              </w:rPr>
                                              <w:t>ČÍST VÍCE ZDE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91AEF" w:rsidRDefault="00791A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6"/>
                        </w:tblGrid>
                        <w:tr w:rsidR="00791AEF">
                          <w:tc>
                            <w:tcPr>
                              <w:tcW w:w="0" w:type="auto"/>
                              <w:tcMar>
                                <w:top w:w="420" w:type="dxa"/>
                                <w:left w:w="225" w:type="dxa"/>
                                <w:bottom w:w="7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791AEF" w:rsidRDefault="00791AEF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9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Září přinese Dny evropského dědictví</w:t>
                                </w:r>
                              </w:hyperlink>
                            </w:p>
                            <w:p w:rsidR="00791AEF" w:rsidRDefault="00791AEF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91AEF" w:rsidRDefault="00791AEF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0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"Památky spojují svět" – to je téma letošních Dnů evropského dědictví, které se uskuteční v Pardubicích o </w:t>
                                </w:r>
                                <w:proofErr w:type="gramStart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víkendu 7.–8. září</w:t>
                                </w:r>
                                <w:proofErr w:type="gramEnd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. Město nabídne návštěvníkům možnost prozkoumat dvě desítky památek, z nichž některé budou zpřístupněny výjimečně. Vstup do většiny objektů je zdarma. Nově se zapojí čtyři instituce, včetně Automatických mlýnů a Železniční stanice Pardubice. Program zahrnuje historické trolejbusy a komentované procházky. Kompletní</w:t>
                                </w:r>
                              </w:hyperlink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</w:r>
                              <w:hyperlink r:id="rId21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informace najdete na webu města a v tištěné skládačce. Přijďte objevovat památky Pardubic!</w:t>
                                </w:r>
                              </w:hyperlink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AEF" w:rsidRDefault="00791AE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1AEF" w:rsidRDefault="00791A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1AEF" w:rsidRDefault="00791AEF" w:rsidP="00791AEF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1AEF" w:rsidTr="00791AE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91AEF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91AEF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91AEF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791AEF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91AEF" w:rsidRDefault="00791AE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AEF" w:rsidRDefault="00791AE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1AEF" w:rsidRDefault="00791A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1AEF" w:rsidRDefault="00791AEF" w:rsidP="00791AEF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1AEF" w:rsidTr="00791AE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91AE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91AEF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91AEF">
                          <w:tc>
                            <w:tcPr>
                              <w:tcW w:w="0" w:type="auto"/>
                              <w:tcMar>
                                <w:top w:w="195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91AEF" w:rsidRDefault="00791AEF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91AEF" w:rsidRDefault="00791AEF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Líbilo? Podělte se o novinky s kolegy a kamarády. </w:t>
                              </w:r>
                            </w:p>
                            <w:p w:rsidR="00791AEF" w:rsidRDefault="00791AEF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 xml:space="preserve">Registrovat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 xml:space="preserve"> je možné </w:t>
                              </w:r>
                              <w:hyperlink r:id="rId22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b/>
                                    <w:bCs/>
                                    <w:color w:val="E03E2D"/>
                                    <w:sz w:val="18"/>
                                    <w:szCs w:val="18"/>
                                  </w:rPr>
                                  <w:t>zde</w:t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  </w:t>
                              </w:r>
                            </w:p>
                          </w:tc>
                        </w:tr>
                        <w:tr w:rsidR="00791AE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791AEF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91AEF" w:rsidRDefault="00791AE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AEF" w:rsidRDefault="00791AE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1AEF" w:rsidRDefault="00791A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1AEF" w:rsidRDefault="00791AEF" w:rsidP="00791AEF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1AEF" w:rsidTr="00791AE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91AEF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91AEF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91AEF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791AEF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91AEF" w:rsidRDefault="00791AE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AEF" w:rsidRDefault="00791AE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1AEF" w:rsidRDefault="00791A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1AEF" w:rsidRDefault="00791AEF" w:rsidP="00791AEF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1AEF" w:rsidTr="00791AE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91AEF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91AEF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91AEF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0"/>
                                <w:gridCol w:w="660"/>
                                <w:gridCol w:w="660"/>
                              </w:tblGrid>
                              <w:tr w:rsidR="00791AE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"/>
                                    </w:tblGrid>
                                    <w:tr w:rsidR="00791A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"/>
                                          </w:tblGrid>
                                          <w:tr w:rsidR="00791AEF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791AEF" w:rsidRDefault="00791AEF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5915" cy="335915"/>
                                                      <wp:effectExtent l="0" t="0" r="6985" b="6985"/>
                                                      <wp:docPr id="4" name="Obrázek 4" descr="https://d70shl7vidtft.cloudfront.net/editor/social-icos/outlined/facebook.png">
                                                        <a:hlinkClick xmlns:a="http://schemas.openxmlformats.org/drawingml/2006/main" r:id="rId23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d70shl7vidtft.cloudfront.net/editor/social-icos/outlined/facebook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5915" cy="3359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91AEF" w:rsidRDefault="00791AEF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91AEF" w:rsidRDefault="00791A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"/>
                                    </w:tblGrid>
                                    <w:tr w:rsidR="00791A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"/>
                                          </w:tblGrid>
                                          <w:tr w:rsidR="00791AEF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791AEF" w:rsidRDefault="00791AEF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5915" cy="335915"/>
                                                      <wp:effectExtent l="0" t="0" r="6985" b="6985"/>
                                                      <wp:docPr id="3" name="Obrázek 3" descr="https://d70shl7vidtft.cloudfront.net/editor/social-icos/outlined/twitter.png">
                                                        <a:hlinkClick xmlns:a="http://schemas.openxmlformats.org/drawingml/2006/main" r:id="rId25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d70shl7vidtft.cloudfront.net/editor/social-icos/outlined/twitter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5915" cy="3359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91AEF" w:rsidRDefault="00791AEF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91AEF" w:rsidRDefault="00791A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"/>
                                    </w:tblGrid>
                                    <w:tr w:rsidR="00791A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"/>
                                          </w:tblGrid>
                                          <w:tr w:rsidR="00791AEF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791AEF" w:rsidRDefault="00791AEF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5915" cy="335915"/>
                                                      <wp:effectExtent l="0" t="0" r="6985" b="6985"/>
                                                      <wp:docPr id="2" name="Obrázek 2" descr="https://d70shl7vidtft.cloudfront.net/editor/social-icos/outlined/instagram.png">
                                                        <a:hlinkClick xmlns:a="http://schemas.openxmlformats.org/drawingml/2006/main" r:id="rId27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d70shl7vidtft.cloudfront.net/editor/social-icos/outlined/instagram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5915" cy="3359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91AEF" w:rsidRDefault="00791AEF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91AEF" w:rsidRDefault="00791A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AEF" w:rsidRDefault="00791AE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1AEF" w:rsidRDefault="00791A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1AEF" w:rsidRDefault="00791AEF" w:rsidP="00791AEF">
      <w:pPr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91AEF" w:rsidTr="00791AE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91AE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91AE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91AE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91AEF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91AEF" w:rsidRDefault="00791AEF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Napište nám</w:t>
                                    </w:r>
                                  </w:p>
                                  <w:p w:rsidR="00791AEF" w:rsidRDefault="00791AEF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Statutární město Pardubice 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Tel.: 466 859 111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E-mail: </w:t>
                                    </w:r>
                                    <w:hyperlink r:id="rId29" w:tgtFrame="_blank" w:history="1">
                                      <w:r>
                                        <w:rPr>
                                          <w:rStyle w:val="Hypertextovodkaz"/>
                                          <w:rFonts w:ascii="Ubuntu" w:hAnsi="Ubuntu"/>
                                          <w:color w:val="0000EE"/>
                                          <w:sz w:val="17"/>
                                          <w:szCs w:val="17"/>
                                        </w:rPr>
                                        <w:t>posta@mmp.cz</w:t>
                                      </w:r>
                                    </w:hyperlink>
                                  </w:p>
                                </w:tc>
                              </w:tr>
                              <w:tr w:rsidR="00791AEF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91AEF" w:rsidRDefault="00791AEF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1AEF" w:rsidRDefault="00791A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1AEF" w:rsidRDefault="00791AEF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1AEF" w:rsidRDefault="00791AE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1AEF" w:rsidRDefault="00791A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1AEF" w:rsidRDefault="00791AEF" w:rsidP="00791AE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8890" cy="8890"/>
            <wp:effectExtent l="0" t="0" r="0" b="0"/>
            <wp:docPr id="1" name="Obrázek 1" descr="https://go.sparkpostmail2.com/q/ta5_kXGafqtRXPSmylMZXw~~/AAA-fAA~/RgRorumvPlcDc3BjQgpmu7BkzGZ9s0N5UhJzYWRvdnNreUBzZXpuYW0uY3pYBAAASOY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.sparkpostmail2.com/q/ta5_kXGafqtRXPSmylMZXw~~/AAA-fAA~/RgRorumvPlcDc3BjQgpmu7BkzGZ9s0N5UhJzYWRvdnNreUBzZXpuYW0uY3pYBAAASOY~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7E" w:rsidRDefault="00437A7E"/>
    <w:sectPr w:rsidR="0043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EF"/>
    <w:rsid w:val="00437A7E"/>
    <w:rsid w:val="0079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DB375-F993-4679-A01B-FF409858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AE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1AEF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791AEF"/>
  </w:style>
  <w:style w:type="character" w:styleId="Siln">
    <w:name w:val="Strong"/>
    <w:basedOn w:val="Standardnpsmoodstavce"/>
    <w:uiPriority w:val="22"/>
    <w:qFormat/>
    <w:rsid w:val="00791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.sparkpostmail2.com/f/a/ntCB5GBbPHGbFq0flg2lEw~~/AAA-fAA~/RgRorumvP0TuaHR0cHM6Ly9wYXJkdWJpY2tlc2tvbHN0dmkuY3ovYWt0dWFsaXR5LzIyNS1zcG9ydG92bmktcGFyay1wYXJkdWJpY2Utc3BvamVuaS1zcG9ydHUta3VsdHVyeS1hLW9seW1waWFkeT91dG1fc291cmNlPWVjb21haWwmdXRtX2NhbXBhaWduPTIwMjRfMDhfMjJfbmV3c2xldHRlcl9wYXJkdWJpY2tlaG9fc2tvbHN0dmlfX3NycGVuXzIwMjQmdXRtX21lZGl1bT1lbWFpbCZ1dG1fdGVybT0xMzIyODkyNiZlY21pZD01NDA5OFcDc3BjQgpmu7BkzGZ9s0N5UhJzYWRvdnNreUBzZXpuYW0uY3pYBAAASOY~" TargetMode="External"/><Relationship Id="rId18" Type="http://schemas.openxmlformats.org/officeDocument/2006/relationships/hyperlink" Target="https://go.sparkpostmail2.com/f/a/En5anC1x9qHpFVxeOUeI7w~~/AAA-fAA~/RgRorumvP0TXaHR0cHM6Ly9wYXJkdWJpY2tlc2tvbHN0dmkuY3ovYWt0dWFsaXR5LzIyNC16YXJpLXByaW5lc2UtZG55LWV2cm9wc2tlaG8tZGVkaWN0dmk_dXRtX3NvdXJjZT1lY29tYWlsJnV0bV9jYW1wYWlnbj0yMDI0XzA4XzIyX25ld3NsZXR0ZXJfcGFyZHViaWNrZWhvX3Nrb2xzdHZpX19zcnBlbl8yMDI0JnV0bV9tZWRpdW09ZW1haWwmdXRtX3Rlcm09MTMyMjg5MjYmZWNtaWQ9NTQwOThXA3NwY0IKZruwZMxmfbNDeVISc2Fkb3Zza3lAc2V6bmFtLmN6WAQAAEjm" TargetMode="External"/><Relationship Id="rId26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s://go.sparkpostmail2.com/f/a/En5anC1x9qHpFVxeOUeI7w~~/AAA-fAA~/RgRorumvP0TXaHR0cHM6Ly9wYXJkdWJpY2tlc2tvbHN0dmkuY3ovYWt0dWFsaXR5LzIyNC16YXJpLXByaW5lc2UtZG55LWV2cm9wc2tlaG8tZGVkaWN0dmk_dXRtX3NvdXJjZT1lY29tYWlsJnV0bV9jYW1wYWlnbj0yMDI0XzA4XzIyX25ld3NsZXR0ZXJfcGFyZHViaWNrZWhvX3Nrb2xzdHZpX19zcnBlbl8yMDI0JnV0bV9tZWRpdW09ZW1haWwmdXRtX3Rlcm09MTMyMjg5MjYmZWNtaWQ9NTQwOThXA3NwY0IKZruwZMxmfbNDeVISc2Fkb3Zza3lAc2V6bmFtLmN6WAQAAEjm" TargetMode="External"/><Relationship Id="rId7" Type="http://schemas.openxmlformats.org/officeDocument/2006/relationships/hyperlink" Target="https://go.sparkpostmail2.com/f/a/dBeO-WESJwu8ev933sxwoQ~~/AAA-fAA~/RgRorumvP0TraHR0cHM6Ly9wYXJkdWJpY2tlc2tvbHN0dmkuY3ovYWt0dWFsaXR5LzIyMi1yYWRuaWNlLW5hdnlzaWxhLWZpbmFuY25pLXBvbW9jLWxldG5pbS1wb2J5dG92eW0tdGFib3J1bT91dG1fc291cmNlPWVjb21haWwmdXRtX2NhbXBhaWduPTIwMjRfMDhfMjJfbmV3c2xldHRlcl9wYXJkdWJpY2tlaG9fc2tvbHN0dmlfX3NycGVuXzIwMjQmdXRtX21lZGl1bT1lbWFpbCZ1dG1fdGVybT0xMzIyODkyNiZlY21pZD01NDA5OFcDc3BjQgpmu7BkzGZ9s0N5UhJzYWRvdnNreUBzZXpuYW0uY3pYBAAASOY~" TargetMode="External"/><Relationship Id="rId12" Type="http://schemas.openxmlformats.org/officeDocument/2006/relationships/hyperlink" Target="https://go.sparkpostmail2.com/f/a/ntCB5GBbPHGbFq0flg2lEw~~/AAA-fAA~/RgRorumvP0TuaHR0cHM6Ly9wYXJkdWJpY2tlc2tvbHN0dmkuY3ovYWt0dWFsaXR5LzIyNS1zcG9ydG92bmktcGFyay1wYXJkdWJpY2Utc3BvamVuaS1zcG9ydHUta3VsdHVyeS1hLW9seW1waWFkeT91dG1fc291cmNlPWVjb21haWwmdXRtX2NhbXBhaWduPTIwMjRfMDhfMjJfbmV3c2xldHRlcl9wYXJkdWJpY2tlaG9fc2tvbHN0dmlfX3NycGVuXzIwMjQmdXRtX21lZGl1bT1lbWFpbCZ1dG1fdGVybT0xMzIyODkyNiZlY21pZD01NDA5OFcDc3BjQgpmu7BkzGZ9s0N5UhJzYWRvdnNreUBzZXpuYW0uY3pYBAAASOY~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go.sparkpostmail2.com/f/a/Pn15xMMuGMw0Mp5chtJA5A~~/AAA-fAA~/RgRorumvP4QaAWh0dHBzOi8vdHdpdHRlci5jb20vaG9tZT9zdGF0dXM9aHR0cHMlM0ElMkYlMkZ0d2l0dGVyLmNvbSUyRk1lc3RvUGFyZHViaWNlJTNGZmJjbGlkJTNESXdBUjEtamRicnozT3lzZTFqQmdZc3h1NFFOUzZ0X2J5VXNad29HZ01uaGd1RUp2VmFYLWU2MXFMaHhUNCZ1dG1fc291cmNlPWVjb21haWwmdXRtX2NhbXBhaWduPTIwMjRfMDhfMjJfbmV3c2xldHRlcl9wYXJkdWJpY2tlaG9fc2tvbHN0dmlfX3NycGVuXzIwMjQmdXRtX21lZGl1bT1lbWFpbCZ1dG1fdGVybT0xMzIyODkyNiZlY21pZD01NDA5OFcDc3BjQgpmu7BkzGZ9s0N5UhJzYWRvdnNreUBzZXpuYW0uY3pYBAAASOY~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.sparkpostmail2.com/f/a/En5anC1x9qHpFVxeOUeI7w~~/AAA-fAA~/RgRorumvP0TXaHR0cHM6Ly9wYXJkdWJpY2tlc2tvbHN0dmkuY3ovYWt0dWFsaXR5LzIyNC16YXJpLXByaW5lc2UtZG55LWV2cm9wc2tlaG8tZGVkaWN0dmk_dXRtX3NvdXJjZT1lY29tYWlsJnV0bV9jYW1wYWlnbj0yMDI0XzA4XzIyX25ld3NsZXR0ZXJfcGFyZHViaWNrZWhvX3Nrb2xzdHZpX19zcnBlbl8yMDI0JnV0bV9tZWRpdW09ZW1haWwmdXRtX3Rlcm09MTMyMjg5MjYmZWNtaWQ9NTQwOThXA3NwY0IKZruwZMxmfbNDeVISc2Fkb3Zza3lAc2V6bmFtLmN6WAQAAEjm" TargetMode="External"/><Relationship Id="rId20" Type="http://schemas.openxmlformats.org/officeDocument/2006/relationships/hyperlink" Target="https://go.sparkpostmail2.com/f/a/En5anC1x9qHpFVxeOUeI7w~~/AAA-fAA~/RgRorumvP0TXaHR0cHM6Ly9wYXJkdWJpY2tlc2tvbHN0dmkuY3ovYWt0dWFsaXR5LzIyNC16YXJpLXByaW5lc2UtZG55LWV2cm9wc2tlaG8tZGVkaWN0dmk_dXRtX3NvdXJjZT1lY29tYWlsJnV0bV9jYW1wYWlnbj0yMDI0XzA4XzIyX25ld3NsZXR0ZXJfcGFyZHViaWNrZWhvX3Nrb2xzdHZpX19zcnBlbl8yMDI0JnV0bV9tZWRpdW09ZW1haWwmdXRtX3Rlcm09MTMyMjg5MjYmZWNtaWQ9NTQwOThXA3NwY0IKZruwZMxmfbNDeVISc2Fkb3Zza3lAc2V6bmFtLmN6WAQAAEjm" TargetMode="External"/><Relationship Id="rId29" Type="http://schemas.openxmlformats.org/officeDocument/2006/relationships/hyperlink" Target="mailto:posta@mmp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go.sparkpostmail2.com/f/a/sUXL0CdJtYN3NpSfszYMNg~~/AAA-fAA~/RgRorumvP0SlaHR0cHM6Ly9wYXJkdWJpY2tlc2tvbHN0dmkuY3ovP3V0bV9zb3VyY2U9ZWNvbWFpbCZ1dG1fY2FtcGFpZ249MjAyNF8wOF8yMl9uZXdzbGV0dGVyX3BhcmR1Ymlja2Vob19za29sc3R2aV9fc3JwZW5fMjAyNCZ1dG1fbWVkaXVtPWVtYWlsJnV0bV90ZXJtPTEzMjI4OTI2JmVjbWlkPTU0MDk4VwNzcGNCCma7sGTMZn2zQ3lSEnNhZG92c2t5QHNlem5hbS5jelgEAABI5g~~" TargetMode="External"/><Relationship Id="rId11" Type="http://schemas.openxmlformats.org/officeDocument/2006/relationships/hyperlink" Target="https://go.sparkpostmail2.com/f/a/dBeO-WESJwu8ev933sxwoQ~~/AAA-fAA~/RgRorumvP0TraHR0cHM6Ly9wYXJkdWJpY2tlc2tvbHN0dmkuY3ovYWt0dWFsaXR5LzIyMi1yYWRuaWNlLW5hdnlzaWxhLWZpbmFuY25pLXBvbW9jLWxldG5pbS1wb2J5dG92eW0tdGFib3J1bT91dG1fc291cmNlPWVjb21haWwmdXRtX2NhbXBhaWduPTIwMjRfMDhfMjJfbmV3c2xldHRlcl9wYXJkdWJpY2tlaG9fc2tvbHN0dmlfX3NycGVuXzIwMjQmdXRtX21lZGl1bT1lbWFpbCZ1dG1fdGVybT0xMzIyODkyNiZlY21pZD01NDA5OFcDc3BjQgpmu7BkzGZ9s0N5UhJzYWRvdnNreUBzZXpuYW0uY3pYBAAASOY~" TargetMode="Externa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go.sparkpostmail2.com/f/a/ntCB5GBbPHGbFq0flg2lEw~~/AAA-fAA~/RgRorumvP0TuaHR0cHM6Ly9wYXJkdWJpY2tlc2tvbHN0dmkuY3ovYWt0dWFsaXR5LzIyNS1zcG9ydG92bmktcGFyay1wYXJkdWJpY2Utc3BvamVuaS1zcG9ydHUta3VsdHVyeS1hLW9seW1waWFkeT91dG1fc291cmNlPWVjb21haWwmdXRtX2NhbXBhaWduPTIwMjRfMDhfMjJfbmV3c2xldHRlcl9wYXJkdWJpY2tlaG9fc2tvbHN0dmlfX3NycGVuXzIwMjQmdXRtX21lZGl1bT1lbWFpbCZ1dG1fdGVybT0xMzIyODkyNiZlY21pZD01NDA5OFcDc3BjQgpmu7BkzGZ9s0N5UhJzYWRvdnNreUBzZXpuYW0uY3pYBAAASOY~" TargetMode="External"/><Relationship Id="rId23" Type="http://schemas.openxmlformats.org/officeDocument/2006/relationships/hyperlink" Target="https://go.sparkpostmail2.com/f/a/XVMnBLFytRRv4HzDkfkC_w~~/AAA-fAA~/RgRorumvP0TjaHR0cHM6Ly93d3cuZmFjZWJvb2suY29tL3NoYXJlci9zaGFyZXIucGhwP3U9aHR0cHMlM0ElMkYlMkZ3d3cuZmFjZWJvb2suY29tJTJGbWVzdG9wYXJkdWJpY2UmdXRtX3NvdXJjZT1lY29tYWlsJnV0bV9jYW1wYWlnbj0yMDI0XzA4XzIyX25ld3NsZXR0ZXJfcGFyZHViaWNrZWhvX3Nrb2xzdHZpX19zcnBlbl8yMDI0JnV0bV9tZWRpdW09ZW1haWwmdXRtX3Rlcm09MTMyMjg5MjYmZWNtaWQ9NTQwOThXA3NwY0IKZruwZMxmfbNDeVISc2Fkb3Zza3lAc2V6bmFtLmN6WAQAAEjm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s://go.sparkpostmail2.com/f/a/dBeO-WESJwu8ev933sxwoQ~~/AAA-fAA~/RgRorumvP0TraHR0cHM6Ly9wYXJkdWJpY2tlc2tvbHN0dmkuY3ovYWt0dWFsaXR5LzIyMi1yYWRuaWNlLW5hdnlzaWxhLWZpbmFuY25pLXBvbW9jLWxldG5pbS1wb2J5dG92eW0tdGFib3J1bT91dG1fc291cmNlPWVjb21haWwmdXRtX2NhbXBhaWduPTIwMjRfMDhfMjJfbmV3c2xldHRlcl9wYXJkdWJpY2tlaG9fc2tvbHN0dmlfX3NycGVuXzIwMjQmdXRtX21lZGl1bT1lbWFpbCZ1dG1fdGVybT0xMzIyODkyNiZlY21pZD01NDA5OFcDc3BjQgpmu7BkzGZ9s0N5UhJzYWRvdnNreUBzZXpuYW0uY3pYBAAASOY~" TargetMode="External"/><Relationship Id="rId19" Type="http://schemas.openxmlformats.org/officeDocument/2006/relationships/hyperlink" Target="https://go.sparkpostmail2.com/f/a/En5anC1x9qHpFVxeOUeI7w~~/AAA-fAA~/RgRorumvP0TXaHR0cHM6Ly9wYXJkdWJpY2tlc2tvbHN0dmkuY3ovYWt0dWFsaXR5LzIyNC16YXJpLXByaW5lc2UtZG55LWV2cm9wc2tlaG8tZGVkaWN0dmk_dXRtX3NvdXJjZT1lY29tYWlsJnV0bV9jYW1wYWlnbj0yMDI0XzA4XzIyX25ld3NsZXR0ZXJfcGFyZHViaWNrZWhvX3Nrb2xzdHZpX19zcnBlbl8yMDI0JnV0bV9tZWRpdW09ZW1haWwmdXRtX3Rlcm09MTMyMjg5MjYmZWNtaWQ9NTQwOThXA3NwY0IKZruwZMxmfbNDeVISc2Fkb3Zza3lAc2V6bmFtLmN6WAQAAEj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go.sparkpostmail2.com/f/a/sUXL0CdJtYN3NpSfszYMNg~~/AAA-fAA~/RgRorumvP0SlaHR0cHM6Ly9wYXJkdWJpY2tlc2tvbHN0dmkuY3ovP3V0bV9zb3VyY2U9ZWNvbWFpbCZ1dG1fY2FtcGFpZ249MjAyNF8wOF8yMl9uZXdzbGV0dGVyX3BhcmR1Ymlja2Vob19za29sc3R2aV9fc3JwZW5fMjAyNCZ1dG1fbWVkaXVtPWVtYWlsJnV0bV90ZXJtPTEzMjI4OTI2JmVjbWlkPTU0MDk4VwNzcGNCCma7sGTMZn2zQ3lSEnNhZG92c2t5QHNlem5hbS5jelgEAABI5g~~" TargetMode="External"/><Relationship Id="rId9" Type="http://schemas.openxmlformats.org/officeDocument/2006/relationships/hyperlink" Target="https://go.sparkpostmail2.com/f/a/dBeO-WESJwu8ev933sxwoQ~~/AAA-fAA~/RgRorumvP0TraHR0cHM6Ly9wYXJkdWJpY2tlc2tvbHN0dmkuY3ovYWt0dWFsaXR5LzIyMi1yYWRuaWNlLW5hdnlzaWxhLWZpbmFuY25pLXBvbW9jLWxldG5pbS1wb2J5dG92eW0tdGFib3J1bT91dG1fc291cmNlPWVjb21haWwmdXRtX2NhbXBhaWduPTIwMjRfMDhfMjJfbmV3c2xldHRlcl9wYXJkdWJpY2tlaG9fc2tvbHN0dmlfX3NycGVuXzIwMjQmdXRtX21lZGl1bT1lbWFpbCZ1dG1fdGVybT0xMzIyODkyNiZlY21pZD01NDA5OFcDc3BjQgpmu7BkzGZ9s0N5UhJzYWRvdnNreUBzZXpuYW0uY3pYBAAASOY~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go.sparkpostmail2.com/f/a/sUXL0CdJtYN3NpSfszYMNg~~/AAA-fAA~/RgRorumvP0SlaHR0cHM6Ly9wYXJkdWJpY2tlc2tvbHN0dmkuY3ovP3V0bV9zb3VyY2U9ZWNvbWFpbCZ1dG1fY2FtcGFpZ249MjAyNF8wOF8yMl9uZXdzbGV0dGVyX3BhcmR1Ymlja2Vob19za29sc3R2aV9fc3JwZW5fMjAyNCZ1dG1fbWVkaXVtPWVtYWlsJnV0bV90ZXJtPTEzMjI4OTI2JmVjbWlkPTU0MDk4VwNzcGNCCma7sGTMZn2zQ3lSEnNhZG92c2t5QHNlem5hbS5jelgEAABI5g~~" TargetMode="External"/><Relationship Id="rId27" Type="http://schemas.openxmlformats.org/officeDocument/2006/relationships/hyperlink" Target="https://go.sparkpostmail2.com/f/a/G3AbJ1LUu5OKAwLf0j-csQ~~/AAA-fAA~/RgRorumvP0S2aHR0cHM6Ly93d3cuaW5zdGFncmFtLmNvbS9tZXN0b3BhcmR1YmljZS8_aGw9Y3MmdXRtX3NvdXJjZT1lY29tYWlsJnV0bV9jYW1wYWlnbj0yMDI0XzA4XzIyX25ld3NsZXR0ZXJfcGFyZHViaWNrZWhvX3Nrb2xzdHZpX19zcnBlbl8yMDI0JnV0bV9tZWRpdW09ZW1haWwmdXRtX3Rlcm09MTMyMjg5MjYmZWNtaWQ9NTQwOThXA3NwY0IKZruwZMxmfbNDeVISc2Fkb3Zza3lAc2V6bmFtLmN6WAQAAEjm" TargetMode="External"/><Relationship Id="rId30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1172</Words>
  <Characters>6916</Characters>
  <Application>Microsoft Office Word</Application>
  <DocSecurity>0</DocSecurity>
  <Lines>57</Lines>
  <Paragraphs>16</Paragraphs>
  <ScaleCrop>false</ScaleCrop>
  <Company>České dráhy, a.s.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Sádovský Jiří, Ing.</dc:creator>
  <cp:keywords/>
  <dc:description/>
  <cp:lastModifiedBy>Sádovský Jiří, Ing.</cp:lastModifiedBy>
  <cp:revision>1</cp:revision>
  <dcterms:created xsi:type="dcterms:W3CDTF">2024-08-26T11:31:00Z</dcterms:created>
  <dcterms:modified xsi:type="dcterms:W3CDTF">2024-08-26T11:32:00Z</dcterms:modified>
</cp:coreProperties>
</file>